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BDC" w:rsidRPr="007830F2" w:rsidRDefault="009C1BDC" w:rsidP="009C1BDC">
      <w:pPr>
        <w:ind w:right="135"/>
        <w:jc w:val="right"/>
        <w:rPr>
          <w:rFonts w:ascii="Arial Narrow" w:eastAsia="Calibri" w:hAnsi="Arial Narrow" w:cs="Arial"/>
          <w:color w:val="000000" w:themeColor="text1"/>
          <w:sz w:val="20"/>
          <w:szCs w:val="20"/>
        </w:rPr>
      </w:pPr>
    </w:p>
    <w:p w:rsidR="003D29F0" w:rsidRDefault="009C1BDC" w:rsidP="00D54CA2">
      <w:pPr>
        <w:ind w:left="5664" w:right="135" w:firstLine="708"/>
        <w:jc w:val="center"/>
        <w:rPr>
          <w:rFonts w:ascii="Arial Narrow" w:eastAsia="Times New Roman" w:hAnsi="Arial Narrow" w:cs="Arial"/>
          <w:color w:val="000000"/>
          <w:kern w:val="36"/>
          <w:sz w:val="20"/>
          <w:szCs w:val="20"/>
        </w:rPr>
      </w:pPr>
      <w:r w:rsidRPr="009C1BDC">
        <w:rPr>
          <w:rFonts w:ascii="Arial Narrow" w:eastAsia="Times New Roman" w:hAnsi="Arial Narrow" w:cs="Arial"/>
          <w:color w:val="000000"/>
          <w:kern w:val="36"/>
          <w:sz w:val="20"/>
          <w:szCs w:val="20"/>
        </w:rPr>
        <w:t xml:space="preserve">Tunis le, </w:t>
      </w:r>
      <w:r w:rsidR="00D54CA2">
        <w:rPr>
          <w:rFonts w:ascii="Arial Narrow" w:eastAsia="Times New Roman" w:hAnsi="Arial Narrow" w:cs="Arial"/>
          <w:color w:val="000000"/>
          <w:kern w:val="36"/>
          <w:sz w:val="20"/>
          <w:szCs w:val="20"/>
        </w:rPr>
        <w:t>30</w:t>
      </w:r>
      <w:r w:rsidR="00872C1A">
        <w:rPr>
          <w:rFonts w:ascii="Arial Narrow" w:eastAsia="Times New Roman" w:hAnsi="Arial Narrow" w:cs="Arial"/>
          <w:color w:val="000000"/>
          <w:kern w:val="36"/>
          <w:sz w:val="20"/>
          <w:szCs w:val="20"/>
        </w:rPr>
        <w:t>/04</w:t>
      </w:r>
      <w:r w:rsidR="006F23E8">
        <w:rPr>
          <w:rFonts w:ascii="Arial Narrow" w:eastAsia="Times New Roman" w:hAnsi="Arial Narrow" w:cs="Arial"/>
          <w:color w:val="000000"/>
          <w:kern w:val="36"/>
          <w:sz w:val="20"/>
          <w:szCs w:val="20"/>
        </w:rPr>
        <w:t>/2021</w:t>
      </w:r>
    </w:p>
    <w:p w:rsidR="00A77668" w:rsidRPr="003D29F0" w:rsidRDefault="00A77668" w:rsidP="003D29F0">
      <w:pPr>
        <w:ind w:left="5664" w:right="135" w:firstLine="708"/>
        <w:jc w:val="center"/>
        <w:rPr>
          <w:rFonts w:ascii="Arial Narrow" w:eastAsia="Times New Roman" w:hAnsi="Arial Narrow" w:cs="Arial"/>
          <w:color w:val="000000"/>
          <w:kern w:val="36"/>
          <w:sz w:val="20"/>
          <w:szCs w:val="20"/>
        </w:rPr>
      </w:pPr>
    </w:p>
    <w:p w:rsidR="00DC3229" w:rsidRDefault="00DC3229" w:rsidP="00DC3229">
      <w:pPr>
        <w:ind w:right="135"/>
        <w:jc w:val="center"/>
        <w:rPr>
          <w:rFonts w:ascii="Arial Narrow" w:hAnsi="Arial Narrow"/>
          <w:b/>
          <w:bCs/>
        </w:rPr>
      </w:pPr>
    </w:p>
    <w:p w:rsidR="00D54CA2" w:rsidRPr="00D54CA2" w:rsidRDefault="00237AFB" w:rsidP="00237AFB">
      <w:pPr>
        <w:spacing w:line="276" w:lineRule="auto"/>
        <w:ind w:right="72"/>
        <w:contextualSpacing/>
        <w:jc w:val="center"/>
        <w:rPr>
          <w:rFonts w:ascii="Arial Narrow" w:eastAsia="ヒラギノ角ゴ Pro W3" w:hAnsi="Arial Narrow"/>
          <w:b/>
          <w:bCs/>
          <w:color w:val="000000" w:themeColor="text1"/>
          <w:lang w:eastAsia="zh-CN"/>
        </w:rPr>
      </w:pPr>
      <w:proofErr w:type="spellStart"/>
      <w:r>
        <w:rPr>
          <w:rFonts w:ascii="Arial Narrow" w:eastAsia="ヒラギノ角ゴ Pro W3" w:hAnsi="Arial Narrow"/>
          <w:b/>
          <w:bCs/>
          <w:color w:val="000000" w:themeColor="text1"/>
          <w:lang w:eastAsia="zh-CN"/>
        </w:rPr>
        <w:t>Attijari</w:t>
      </w:r>
      <w:proofErr w:type="spellEnd"/>
      <w:r>
        <w:rPr>
          <w:rFonts w:ascii="Arial Narrow" w:eastAsia="ヒラギノ角ゴ Pro W3" w:hAnsi="Arial Narrow"/>
          <w:b/>
          <w:bCs/>
          <w:color w:val="000000" w:themeColor="text1"/>
          <w:lang w:eastAsia="zh-CN"/>
        </w:rPr>
        <w:t xml:space="preserve"> </w:t>
      </w:r>
      <w:proofErr w:type="spellStart"/>
      <w:r>
        <w:rPr>
          <w:rFonts w:ascii="Arial Narrow" w:eastAsia="ヒラギノ角ゴ Pro W3" w:hAnsi="Arial Narrow"/>
          <w:b/>
          <w:bCs/>
          <w:color w:val="000000" w:themeColor="text1"/>
          <w:lang w:eastAsia="zh-CN"/>
        </w:rPr>
        <w:t>bank</w:t>
      </w:r>
      <w:proofErr w:type="spellEnd"/>
      <w:r>
        <w:rPr>
          <w:rFonts w:ascii="Arial Narrow" w:eastAsia="ヒラギノ角ゴ Pro W3" w:hAnsi="Arial Narrow"/>
          <w:b/>
          <w:bCs/>
          <w:color w:val="000000" w:themeColor="text1"/>
          <w:lang w:eastAsia="zh-CN"/>
        </w:rPr>
        <w:t xml:space="preserve"> ouvre sa </w:t>
      </w:r>
      <w:r w:rsidR="00D54CA2" w:rsidRPr="00D54CA2">
        <w:rPr>
          <w:rFonts w:ascii="Arial Narrow" w:eastAsia="ヒラギノ角ゴ Pro W3" w:hAnsi="Arial Narrow"/>
          <w:b/>
          <w:bCs/>
          <w:color w:val="000000" w:themeColor="text1"/>
          <w:lang w:eastAsia="zh-CN"/>
        </w:rPr>
        <w:t>« Succursale Entreprises Bizerte »</w:t>
      </w:r>
      <w:bookmarkStart w:id="0" w:name="_GoBack"/>
      <w:bookmarkEnd w:id="0"/>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 xml:space="preserve"> </w:t>
      </w:r>
    </w:p>
    <w:p w:rsid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 xml:space="preserve">Afin de mieux répondre aux besoins de sa clientèle Entreprises, </w:t>
      </w:r>
      <w:proofErr w:type="spellStart"/>
      <w:r w:rsidRPr="00D54CA2">
        <w:rPr>
          <w:rFonts w:ascii="Arial Narrow" w:eastAsia="ヒラギノ角ゴ Pro W3" w:hAnsi="Arial Narrow"/>
          <w:color w:val="000000" w:themeColor="text1"/>
          <w:lang w:eastAsia="zh-CN"/>
        </w:rPr>
        <w:t>Attijari</w:t>
      </w:r>
      <w:proofErr w:type="spellEnd"/>
      <w:r w:rsidRPr="00D54CA2">
        <w:rPr>
          <w:rFonts w:ascii="Arial Narrow" w:eastAsia="ヒラギノ角ゴ Pro W3" w:hAnsi="Arial Narrow"/>
          <w:color w:val="000000" w:themeColor="text1"/>
          <w:lang w:eastAsia="zh-CN"/>
        </w:rPr>
        <w:t xml:space="preserve"> </w:t>
      </w:r>
      <w:proofErr w:type="spellStart"/>
      <w:r w:rsidRPr="00D54CA2">
        <w:rPr>
          <w:rFonts w:ascii="Arial Narrow" w:eastAsia="ヒラギノ角ゴ Pro W3" w:hAnsi="Arial Narrow"/>
          <w:color w:val="000000" w:themeColor="text1"/>
          <w:lang w:eastAsia="zh-CN"/>
        </w:rPr>
        <w:t>bank</w:t>
      </w:r>
      <w:proofErr w:type="spellEnd"/>
      <w:r w:rsidRPr="00D54CA2">
        <w:rPr>
          <w:rFonts w:ascii="Arial Narrow" w:eastAsia="ヒラギノ角ゴ Pro W3" w:hAnsi="Arial Narrow"/>
          <w:color w:val="000000" w:themeColor="text1"/>
          <w:lang w:eastAsia="zh-CN"/>
        </w:rPr>
        <w:t xml:space="preserve"> renforce son dispositif d’accompagnement dédié à travers l’ouverture de sa Succursale Entreprises Bizerte.</w:t>
      </w:r>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p>
    <w:p w:rsid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Cette ouverture confirme l’importance accordée par la banque aux Entreprises qui sont au cœur de sa stratégie de développement. Elle s’inscrit dans l’objectif d’assurer plus de proximité avec les Entreprises de la région et d’offrir un service sur mesure répondant au mieux à leurs attentes.</w:t>
      </w:r>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p>
    <w:p w:rsid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 xml:space="preserve">Le choix de Bizerte s’est fondé sur le potentiel important de la région caractérisé par la diversité sectorielle et le volume important d’opportunités. </w:t>
      </w:r>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p>
    <w:p w:rsid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A trav</w:t>
      </w:r>
      <w:r>
        <w:rPr>
          <w:rFonts w:ascii="Arial Narrow" w:eastAsia="ヒラギノ角ゴ Pro W3" w:hAnsi="Arial Narrow"/>
          <w:color w:val="000000" w:themeColor="text1"/>
          <w:lang w:eastAsia="zh-CN"/>
        </w:rPr>
        <w:t xml:space="preserve">ers cette Succursale, </w:t>
      </w:r>
      <w:proofErr w:type="spellStart"/>
      <w:r>
        <w:rPr>
          <w:rFonts w:ascii="Arial Narrow" w:eastAsia="ヒラギノ角ゴ Pro W3" w:hAnsi="Arial Narrow"/>
          <w:color w:val="000000" w:themeColor="text1"/>
          <w:lang w:eastAsia="zh-CN"/>
        </w:rPr>
        <w:t>Attijari</w:t>
      </w:r>
      <w:proofErr w:type="spellEnd"/>
      <w:r>
        <w:rPr>
          <w:rFonts w:ascii="Arial Narrow" w:eastAsia="ヒラギノ角ゴ Pro W3" w:hAnsi="Arial Narrow"/>
          <w:color w:val="000000" w:themeColor="text1"/>
          <w:lang w:eastAsia="zh-CN"/>
        </w:rPr>
        <w:t xml:space="preserve"> </w:t>
      </w:r>
      <w:proofErr w:type="spellStart"/>
      <w:r>
        <w:rPr>
          <w:rFonts w:ascii="Arial Narrow" w:eastAsia="ヒラギノ角ゴ Pro W3" w:hAnsi="Arial Narrow"/>
          <w:color w:val="000000" w:themeColor="text1"/>
          <w:lang w:eastAsia="zh-CN"/>
        </w:rPr>
        <w:t>b</w:t>
      </w:r>
      <w:r w:rsidRPr="00D54CA2">
        <w:rPr>
          <w:rFonts w:ascii="Arial Narrow" w:eastAsia="ヒラギノ角ゴ Pro W3" w:hAnsi="Arial Narrow"/>
          <w:color w:val="000000" w:themeColor="text1"/>
          <w:lang w:eastAsia="zh-CN"/>
        </w:rPr>
        <w:t>ank</w:t>
      </w:r>
      <w:proofErr w:type="spellEnd"/>
      <w:r w:rsidRPr="00D54CA2">
        <w:rPr>
          <w:rFonts w:ascii="Arial Narrow" w:eastAsia="ヒラギノ角ゴ Pro W3" w:hAnsi="Arial Narrow"/>
          <w:color w:val="000000" w:themeColor="text1"/>
          <w:lang w:eastAsia="zh-CN"/>
        </w:rPr>
        <w:t xml:space="preserve"> met à la disposition de ses clients, une équipe d’experts métiers spécialisés dans le domaine des Entreprises afin  de mieux les accompagner dans le développement de leurs projets en Tunisie  et à l’international. </w:t>
      </w:r>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 xml:space="preserve">La Succursale en question est destinée  à toutes les Entreprises quelques soient leurs tailles (petites, moyennes et grandes entreprises), opérant dans tous les secteurs d’activité, industriel, commercial ou de service. </w:t>
      </w:r>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 xml:space="preserve"> </w:t>
      </w:r>
    </w:p>
    <w:p w:rsidR="00D54CA2" w:rsidRPr="00D54CA2" w:rsidRDefault="00D54CA2" w:rsidP="00D54CA2">
      <w:pPr>
        <w:spacing w:line="276" w:lineRule="auto"/>
        <w:ind w:right="72"/>
        <w:contextualSpacing/>
        <w:jc w:val="both"/>
        <w:rPr>
          <w:rFonts w:ascii="Arial Narrow" w:eastAsia="ヒラギノ角ゴ Pro W3" w:hAnsi="Arial Narrow"/>
          <w:color w:val="000000" w:themeColor="text1"/>
          <w:lang w:eastAsia="zh-CN"/>
        </w:rPr>
      </w:pPr>
      <w:r w:rsidRPr="00D54CA2">
        <w:rPr>
          <w:rFonts w:ascii="Arial Narrow" w:eastAsia="ヒラギノ角ゴ Pro W3" w:hAnsi="Arial Narrow"/>
          <w:color w:val="000000" w:themeColor="text1"/>
          <w:lang w:eastAsia="zh-CN"/>
        </w:rPr>
        <w:t xml:space="preserve">Avec l’ouverture de cette nouvelle Succursale Entreprises, </w:t>
      </w:r>
      <w:proofErr w:type="spellStart"/>
      <w:r w:rsidRPr="00D54CA2">
        <w:rPr>
          <w:rFonts w:ascii="Arial Narrow" w:eastAsia="ヒラギノ角ゴ Pro W3" w:hAnsi="Arial Narrow"/>
          <w:color w:val="000000" w:themeColor="text1"/>
          <w:lang w:eastAsia="zh-CN"/>
        </w:rPr>
        <w:t>Attijari</w:t>
      </w:r>
      <w:proofErr w:type="spellEnd"/>
      <w:r w:rsidRPr="00D54CA2">
        <w:rPr>
          <w:rFonts w:ascii="Arial Narrow" w:eastAsia="ヒラギノ角ゴ Pro W3" w:hAnsi="Arial Narrow"/>
          <w:color w:val="000000" w:themeColor="text1"/>
          <w:lang w:eastAsia="zh-CN"/>
        </w:rPr>
        <w:t xml:space="preserve"> </w:t>
      </w:r>
      <w:proofErr w:type="spellStart"/>
      <w:r w:rsidRPr="00D54CA2">
        <w:rPr>
          <w:rFonts w:ascii="Arial Narrow" w:eastAsia="ヒラギノ角ゴ Pro W3" w:hAnsi="Arial Narrow"/>
          <w:color w:val="000000" w:themeColor="text1"/>
          <w:lang w:eastAsia="zh-CN"/>
        </w:rPr>
        <w:t>bank</w:t>
      </w:r>
      <w:proofErr w:type="spellEnd"/>
      <w:r w:rsidRPr="00D54CA2">
        <w:rPr>
          <w:rFonts w:ascii="Arial Narrow" w:eastAsia="ヒラギノ角ゴ Pro W3" w:hAnsi="Arial Narrow"/>
          <w:color w:val="000000" w:themeColor="text1"/>
          <w:lang w:eastAsia="zh-CN"/>
        </w:rPr>
        <w:t xml:space="preserve"> affirme encore une fois son engagement infaillible à porter son soutien à l’économie nationale et à accompagner l’Entreprise tunisienne dans son développement.</w:t>
      </w:r>
    </w:p>
    <w:p w:rsidR="003D29F0" w:rsidRPr="00D54CA2" w:rsidRDefault="003D29F0" w:rsidP="00D54CA2">
      <w:pPr>
        <w:spacing w:line="276" w:lineRule="auto"/>
        <w:ind w:right="72"/>
        <w:contextualSpacing/>
        <w:jc w:val="center"/>
        <w:rPr>
          <w:rFonts w:ascii="Arial Narrow" w:eastAsia="ヒラギノ角ゴ Pro W3" w:hAnsi="Arial Narrow"/>
          <w:color w:val="000000" w:themeColor="text1"/>
          <w:lang w:eastAsia="zh-CN"/>
        </w:rPr>
      </w:pPr>
    </w:p>
    <w:p w:rsidR="003D29F0" w:rsidRPr="00B55AE8" w:rsidRDefault="00D54CA2" w:rsidP="00D54CA2">
      <w:pPr>
        <w:spacing w:before="100" w:beforeAutospacing="1" w:after="100" w:afterAutospacing="1" w:line="276" w:lineRule="auto"/>
        <w:contextualSpacing/>
        <w:jc w:val="center"/>
        <w:rPr>
          <w:rFonts w:ascii="Arial Narrow" w:hAnsi="Arial Narrow" w:cs="Arial"/>
          <w:iCs/>
          <w:color w:val="000000" w:themeColor="text1"/>
        </w:rPr>
      </w:pPr>
      <w:r w:rsidRPr="00FA6649">
        <w:rPr>
          <w:rFonts w:ascii="Calibri" w:eastAsia="Calibri" w:hAnsi="Calibri" w:cs="Arial"/>
          <w:noProof/>
          <w:lang w:eastAsia="fr-FR"/>
        </w:rPr>
        <w:drawing>
          <wp:inline distT="0" distB="0" distL="0" distR="0" wp14:anchorId="7DFD8A77" wp14:editId="02B5EA40">
            <wp:extent cx="4164138" cy="2026351"/>
            <wp:effectExtent l="0" t="0" r="8255" b="0"/>
            <wp:docPr id="1" name="Image 1" descr="cid:image001.png@01D73B5D.0FA77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1.png@01D73B5D.0FA778F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164571" cy="2026561"/>
                    </a:xfrm>
                    <a:prstGeom prst="rect">
                      <a:avLst/>
                    </a:prstGeom>
                    <a:noFill/>
                    <a:ln>
                      <a:noFill/>
                    </a:ln>
                  </pic:spPr>
                </pic:pic>
              </a:graphicData>
            </a:graphic>
          </wp:inline>
        </w:drawing>
      </w:r>
    </w:p>
    <w:sectPr w:rsidR="003D29F0" w:rsidRPr="00B55AE8" w:rsidSect="003B25A5">
      <w:headerReference w:type="default" r:id="rId11"/>
      <w:pgSz w:w="11900" w:h="16840" w:code="9"/>
      <w:pgMar w:top="2410" w:right="1552" w:bottom="1417" w:left="1417"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6E2" w:rsidRDefault="00C276E2" w:rsidP="000B5E0B">
      <w:r>
        <w:separator/>
      </w:r>
    </w:p>
  </w:endnote>
  <w:endnote w:type="continuationSeparator" w:id="0">
    <w:p w:rsidR="00C276E2" w:rsidRDefault="00C276E2" w:rsidP="000B5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XBWI T+ DIN">
    <w:altName w:val="DI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ヒラギノ角ゴ Pro W3">
    <w:altName w:val="MS Gothic"/>
    <w:charset w:val="80"/>
    <w:family w:val="swiss"/>
    <w:pitch w:val="variable"/>
    <w:sig w:usb0="00000001"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6E2" w:rsidRDefault="00C276E2" w:rsidP="000B5E0B">
      <w:r>
        <w:separator/>
      </w:r>
    </w:p>
  </w:footnote>
  <w:footnote w:type="continuationSeparator" w:id="0">
    <w:p w:rsidR="00C276E2" w:rsidRDefault="00C276E2" w:rsidP="000B5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0B" w:rsidRDefault="00E0077E">
    <w:pPr>
      <w:pStyle w:val="En-tte"/>
    </w:pPr>
    <w:r>
      <w:rPr>
        <w:noProof/>
        <w:lang w:eastAsia="fr-FR"/>
      </w:rPr>
      <w:drawing>
        <wp:anchor distT="0" distB="0" distL="114300" distR="114300" simplePos="0" relativeHeight="251659264" behindDoc="1" locked="0" layoutInCell="1" allowOverlap="1" wp14:anchorId="2D976E30" wp14:editId="256AF9A3">
          <wp:simplePos x="0" y="0"/>
          <wp:positionH relativeFrom="column">
            <wp:posOffset>-879475</wp:posOffset>
          </wp:positionH>
          <wp:positionV relativeFrom="page">
            <wp:posOffset>1</wp:posOffset>
          </wp:positionV>
          <wp:extent cx="7558767" cy="10691997"/>
          <wp:effectExtent l="0" t="0" r="10795"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COMMUNIQUÉ_ATTIJAR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7" cy="10691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C4985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15B04073"/>
    <w:multiLevelType w:val="multilevel"/>
    <w:tmpl w:val="72709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54742C7"/>
    <w:multiLevelType w:val="hybridMultilevel"/>
    <w:tmpl w:val="7D52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AE61EB0"/>
    <w:multiLevelType w:val="hybridMultilevel"/>
    <w:tmpl w:val="E28EF6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735"/>
    <w:rsid w:val="000011F5"/>
    <w:rsid w:val="00081025"/>
    <w:rsid w:val="000B5E0B"/>
    <w:rsid w:val="000D6A05"/>
    <w:rsid w:val="000E7549"/>
    <w:rsid w:val="0011708E"/>
    <w:rsid w:val="0017260D"/>
    <w:rsid w:val="00237AFB"/>
    <w:rsid w:val="002C5543"/>
    <w:rsid w:val="002E3D04"/>
    <w:rsid w:val="003819F5"/>
    <w:rsid w:val="003B25A5"/>
    <w:rsid w:val="003D29F0"/>
    <w:rsid w:val="003D3AA3"/>
    <w:rsid w:val="003F5735"/>
    <w:rsid w:val="0045087E"/>
    <w:rsid w:val="00474F51"/>
    <w:rsid w:val="004D7EDC"/>
    <w:rsid w:val="00506453"/>
    <w:rsid w:val="0053365F"/>
    <w:rsid w:val="00562421"/>
    <w:rsid w:val="005B3472"/>
    <w:rsid w:val="005B6394"/>
    <w:rsid w:val="0060612A"/>
    <w:rsid w:val="006A475F"/>
    <w:rsid w:val="006D4465"/>
    <w:rsid w:val="006E6C51"/>
    <w:rsid w:val="006F23E8"/>
    <w:rsid w:val="00724672"/>
    <w:rsid w:val="007544B9"/>
    <w:rsid w:val="00765F61"/>
    <w:rsid w:val="0076609C"/>
    <w:rsid w:val="007A0A32"/>
    <w:rsid w:val="007A7A71"/>
    <w:rsid w:val="0081748B"/>
    <w:rsid w:val="00872C1A"/>
    <w:rsid w:val="00885154"/>
    <w:rsid w:val="008C2659"/>
    <w:rsid w:val="008F5157"/>
    <w:rsid w:val="009561E7"/>
    <w:rsid w:val="009A4598"/>
    <w:rsid w:val="009C1BDC"/>
    <w:rsid w:val="009D19BC"/>
    <w:rsid w:val="009E1380"/>
    <w:rsid w:val="00A24445"/>
    <w:rsid w:val="00A4289E"/>
    <w:rsid w:val="00A506DA"/>
    <w:rsid w:val="00A51087"/>
    <w:rsid w:val="00A77668"/>
    <w:rsid w:val="00AA0F7A"/>
    <w:rsid w:val="00AA2742"/>
    <w:rsid w:val="00AA2AD3"/>
    <w:rsid w:val="00B117E2"/>
    <w:rsid w:val="00B6438B"/>
    <w:rsid w:val="00B67166"/>
    <w:rsid w:val="00BD6BC5"/>
    <w:rsid w:val="00BE0B8B"/>
    <w:rsid w:val="00BE7AEF"/>
    <w:rsid w:val="00C17EDE"/>
    <w:rsid w:val="00C22527"/>
    <w:rsid w:val="00C276E2"/>
    <w:rsid w:val="00C51E87"/>
    <w:rsid w:val="00C53D78"/>
    <w:rsid w:val="00C54301"/>
    <w:rsid w:val="00C7340E"/>
    <w:rsid w:val="00CB0F1F"/>
    <w:rsid w:val="00D338A6"/>
    <w:rsid w:val="00D37EBE"/>
    <w:rsid w:val="00D54CA2"/>
    <w:rsid w:val="00D73523"/>
    <w:rsid w:val="00D7728E"/>
    <w:rsid w:val="00D938EE"/>
    <w:rsid w:val="00DA13A0"/>
    <w:rsid w:val="00DC3229"/>
    <w:rsid w:val="00DE587B"/>
    <w:rsid w:val="00E0077E"/>
    <w:rsid w:val="00E319FA"/>
    <w:rsid w:val="00E63238"/>
    <w:rsid w:val="00ED5711"/>
    <w:rsid w:val="00ED595B"/>
    <w:rsid w:val="00ED680A"/>
    <w:rsid w:val="00EF19B8"/>
    <w:rsid w:val="00EF391D"/>
    <w:rsid w:val="00F22DC1"/>
    <w:rsid w:val="00F46264"/>
    <w:rsid w:val="00F47C9B"/>
    <w:rsid w:val="00F858D4"/>
    <w:rsid w:val="00FA23F1"/>
    <w:rsid w:val="00FB58E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8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5E0B"/>
    <w:pPr>
      <w:tabs>
        <w:tab w:val="center" w:pos="4536"/>
        <w:tab w:val="right" w:pos="9072"/>
      </w:tabs>
    </w:pPr>
  </w:style>
  <w:style w:type="character" w:customStyle="1" w:styleId="En-tteCar">
    <w:name w:val="En-tête Car"/>
    <w:basedOn w:val="Policepardfaut"/>
    <w:link w:val="En-tte"/>
    <w:uiPriority w:val="99"/>
    <w:rsid w:val="000B5E0B"/>
  </w:style>
  <w:style w:type="paragraph" w:styleId="Pieddepage">
    <w:name w:val="footer"/>
    <w:basedOn w:val="Normal"/>
    <w:link w:val="PieddepageCar"/>
    <w:uiPriority w:val="99"/>
    <w:unhideWhenUsed/>
    <w:rsid w:val="000B5E0B"/>
    <w:pPr>
      <w:tabs>
        <w:tab w:val="center" w:pos="4536"/>
        <w:tab w:val="right" w:pos="9072"/>
      </w:tabs>
    </w:pPr>
  </w:style>
  <w:style w:type="character" w:customStyle="1" w:styleId="PieddepageCar">
    <w:name w:val="Pied de page Car"/>
    <w:basedOn w:val="Policepardfaut"/>
    <w:link w:val="Pieddepage"/>
    <w:uiPriority w:val="99"/>
    <w:rsid w:val="000B5E0B"/>
  </w:style>
  <w:style w:type="paragraph" w:styleId="Listepuces">
    <w:name w:val="List Bullet"/>
    <w:basedOn w:val="Normal"/>
    <w:uiPriority w:val="99"/>
    <w:qFormat/>
    <w:rsid w:val="00DE587B"/>
    <w:pPr>
      <w:numPr>
        <w:numId w:val="1"/>
      </w:numPr>
      <w:spacing w:after="200" w:line="276" w:lineRule="auto"/>
      <w:contextualSpacing/>
    </w:pPr>
    <w:rPr>
      <w:rFonts w:eastAsiaTheme="minorEastAsia"/>
      <w:color w:val="323E4F" w:themeColor="text2" w:themeShade="BF"/>
      <w:sz w:val="20"/>
      <w:szCs w:val="20"/>
    </w:rPr>
  </w:style>
  <w:style w:type="character" w:styleId="Lienhypertexte">
    <w:name w:val="Hyperlink"/>
    <w:rsid w:val="009C1BDC"/>
    <w:rPr>
      <w:color w:val="000080"/>
      <w:u w:val="single"/>
    </w:rPr>
  </w:style>
  <w:style w:type="character" w:customStyle="1" w:styleId="A4">
    <w:name w:val="A4"/>
    <w:uiPriority w:val="99"/>
    <w:rsid w:val="009C1BDC"/>
    <w:rPr>
      <w:rFonts w:cs="EXBWI T+ DIN"/>
      <w:color w:val="000000"/>
      <w:sz w:val="19"/>
      <w:szCs w:val="19"/>
    </w:rPr>
  </w:style>
  <w:style w:type="paragraph" w:styleId="Textedebulles">
    <w:name w:val="Balloon Text"/>
    <w:basedOn w:val="Normal"/>
    <w:link w:val="TextedebullesCar"/>
    <w:uiPriority w:val="99"/>
    <w:semiHidden/>
    <w:unhideWhenUsed/>
    <w:rsid w:val="009C1BDC"/>
    <w:rPr>
      <w:rFonts w:ascii="Tahoma" w:hAnsi="Tahoma" w:cs="Tahoma"/>
      <w:sz w:val="16"/>
      <w:szCs w:val="16"/>
    </w:rPr>
  </w:style>
  <w:style w:type="character" w:customStyle="1" w:styleId="TextedebullesCar">
    <w:name w:val="Texte de bulles Car"/>
    <w:basedOn w:val="Policepardfaut"/>
    <w:link w:val="Textedebulles"/>
    <w:uiPriority w:val="99"/>
    <w:semiHidden/>
    <w:rsid w:val="009C1BDC"/>
    <w:rPr>
      <w:rFonts w:ascii="Tahoma" w:hAnsi="Tahoma" w:cs="Tahoma"/>
      <w:sz w:val="16"/>
      <w:szCs w:val="16"/>
    </w:rPr>
  </w:style>
  <w:style w:type="character" w:styleId="Lienhypertextesuivivisit">
    <w:name w:val="FollowedHyperlink"/>
    <w:basedOn w:val="Policepardfaut"/>
    <w:uiPriority w:val="99"/>
    <w:semiHidden/>
    <w:unhideWhenUsed/>
    <w:rsid w:val="004D7ED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8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5E0B"/>
    <w:pPr>
      <w:tabs>
        <w:tab w:val="center" w:pos="4536"/>
        <w:tab w:val="right" w:pos="9072"/>
      </w:tabs>
    </w:pPr>
  </w:style>
  <w:style w:type="character" w:customStyle="1" w:styleId="En-tteCar">
    <w:name w:val="En-tête Car"/>
    <w:basedOn w:val="Policepardfaut"/>
    <w:link w:val="En-tte"/>
    <w:uiPriority w:val="99"/>
    <w:rsid w:val="000B5E0B"/>
  </w:style>
  <w:style w:type="paragraph" w:styleId="Pieddepage">
    <w:name w:val="footer"/>
    <w:basedOn w:val="Normal"/>
    <w:link w:val="PieddepageCar"/>
    <w:uiPriority w:val="99"/>
    <w:unhideWhenUsed/>
    <w:rsid w:val="000B5E0B"/>
    <w:pPr>
      <w:tabs>
        <w:tab w:val="center" w:pos="4536"/>
        <w:tab w:val="right" w:pos="9072"/>
      </w:tabs>
    </w:pPr>
  </w:style>
  <w:style w:type="character" w:customStyle="1" w:styleId="PieddepageCar">
    <w:name w:val="Pied de page Car"/>
    <w:basedOn w:val="Policepardfaut"/>
    <w:link w:val="Pieddepage"/>
    <w:uiPriority w:val="99"/>
    <w:rsid w:val="000B5E0B"/>
  </w:style>
  <w:style w:type="paragraph" w:styleId="Listepuces">
    <w:name w:val="List Bullet"/>
    <w:basedOn w:val="Normal"/>
    <w:uiPriority w:val="99"/>
    <w:qFormat/>
    <w:rsid w:val="00DE587B"/>
    <w:pPr>
      <w:numPr>
        <w:numId w:val="1"/>
      </w:numPr>
      <w:spacing w:after="200" w:line="276" w:lineRule="auto"/>
      <w:contextualSpacing/>
    </w:pPr>
    <w:rPr>
      <w:rFonts w:eastAsiaTheme="minorEastAsia"/>
      <w:color w:val="323E4F" w:themeColor="text2" w:themeShade="BF"/>
      <w:sz w:val="20"/>
      <w:szCs w:val="20"/>
    </w:rPr>
  </w:style>
  <w:style w:type="character" w:styleId="Lienhypertexte">
    <w:name w:val="Hyperlink"/>
    <w:rsid w:val="009C1BDC"/>
    <w:rPr>
      <w:color w:val="000080"/>
      <w:u w:val="single"/>
    </w:rPr>
  </w:style>
  <w:style w:type="character" w:customStyle="1" w:styleId="A4">
    <w:name w:val="A4"/>
    <w:uiPriority w:val="99"/>
    <w:rsid w:val="009C1BDC"/>
    <w:rPr>
      <w:rFonts w:cs="EXBWI T+ DIN"/>
      <w:color w:val="000000"/>
      <w:sz w:val="19"/>
      <w:szCs w:val="19"/>
    </w:rPr>
  </w:style>
  <w:style w:type="paragraph" w:styleId="Textedebulles">
    <w:name w:val="Balloon Text"/>
    <w:basedOn w:val="Normal"/>
    <w:link w:val="TextedebullesCar"/>
    <w:uiPriority w:val="99"/>
    <w:semiHidden/>
    <w:unhideWhenUsed/>
    <w:rsid w:val="009C1BDC"/>
    <w:rPr>
      <w:rFonts w:ascii="Tahoma" w:hAnsi="Tahoma" w:cs="Tahoma"/>
      <w:sz w:val="16"/>
      <w:szCs w:val="16"/>
    </w:rPr>
  </w:style>
  <w:style w:type="character" w:customStyle="1" w:styleId="TextedebullesCar">
    <w:name w:val="Texte de bulles Car"/>
    <w:basedOn w:val="Policepardfaut"/>
    <w:link w:val="Textedebulles"/>
    <w:uiPriority w:val="99"/>
    <w:semiHidden/>
    <w:rsid w:val="009C1BDC"/>
    <w:rPr>
      <w:rFonts w:ascii="Tahoma" w:hAnsi="Tahoma" w:cs="Tahoma"/>
      <w:sz w:val="16"/>
      <w:szCs w:val="16"/>
    </w:rPr>
  </w:style>
  <w:style w:type="character" w:styleId="Lienhypertextesuivivisit">
    <w:name w:val="FollowedHyperlink"/>
    <w:basedOn w:val="Policepardfaut"/>
    <w:uiPriority w:val="99"/>
    <w:semiHidden/>
    <w:unhideWhenUsed/>
    <w:rsid w:val="004D7E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092486">
      <w:bodyDiv w:val="1"/>
      <w:marLeft w:val="0"/>
      <w:marRight w:val="0"/>
      <w:marTop w:val="0"/>
      <w:marBottom w:val="0"/>
      <w:divBdr>
        <w:top w:val="none" w:sz="0" w:space="0" w:color="auto"/>
        <w:left w:val="none" w:sz="0" w:space="0" w:color="auto"/>
        <w:bottom w:val="none" w:sz="0" w:space="0" w:color="auto"/>
        <w:right w:val="none" w:sz="0" w:space="0" w:color="auto"/>
      </w:divBdr>
    </w:div>
    <w:div w:id="1610970819">
      <w:bodyDiv w:val="1"/>
      <w:marLeft w:val="0"/>
      <w:marRight w:val="0"/>
      <w:marTop w:val="0"/>
      <w:marBottom w:val="0"/>
      <w:divBdr>
        <w:top w:val="none" w:sz="0" w:space="0" w:color="auto"/>
        <w:left w:val="none" w:sz="0" w:space="0" w:color="auto"/>
        <w:bottom w:val="none" w:sz="0" w:space="0" w:color="auto"/>
        <w:right w:val="none" w:sz="0" w:space="0" w:color="auto"/>
      </w:divBdr>
    </w:div>
    <w:div w:id="1616135651">
      <w:bodyDiv w:val="1"/>
      <w:marLeft w:val="0"/>
      <w:marRight w:val="0"/>
      <w:marTop w:val="0"/>
      <w:marBottom w:val="0"/>
      <w:divBdr>
        <w:top w:val="none" w:sz="0" w:space="0" w:color="auto"/>
        <w:left w:val="none" w:sz="0" w:space="0" w:color="auto"/>
        <w:bottom w:val="none" w:sz="0" w:space="0" w:color="auto"/>
        <w:right w:val="none" w:sz="0" w:space="0" w:color="auto"/>
      </w:divBdr>
    </w:div>
    <w:div w:id="2019429228">
      <w:bodyDiv w:val="1"/>
      <w:marLeft w:val="0"/>
      <w:marRight w:val="0"/>
      <w:marTop w:val="0"/>
      <w:marBottom w:val="0"/>
      <w:divBdr>
        <w:top w:val="none" w:sz="0" w:space="0" w:color="auto"/>
        <w:left w:val="none" w:sz="0" w:space="0" w:color="auto"/>
        <w:bottom w:val="none" w:sz="0" w:space="0" w:color="auto"/>
        <w:right w:val="none" w:sz="0" w:space="0" w:color="auto"/>
      </w:divBdr>
    </w:div>
    <w:div w:id="2109153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cid:image001.png@01D73B5D.0FA778F0" TargetMode="Externa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59BB4D-6FE4-4870-9405-DC8B11C9E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1214</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BENSALHA IMEN</cp:lastModifiedBy>
  <cp:revision>2</cp:revision>
  <cp:lastPrinted>2021-02-12T10:17:00Z</cp:lastPrinted>
  <dcterms:created xsi:type="dcterms:W3CDTF">2021-04-30T09:29:00Z</dcterms:created>
  <dcterms:modified xsi:type="dcterms:W3CDTF">2021-04-30T09:29:00Z</dcterms:modified>
</cp:coreProperties>
</file>